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rPr>
          <w:b/>
          <w:sz w:val="32"/>
          <w:szCs w:val="32"/>
        </w:rPr>
      </w:pPr>
      <w:r>
        <w:rPr>
          <w:rFonts w:hint="eastAsia"/>
          <w:sz w:val="24"/>
        </w:rPr>
        <w:t>附件：</w:t>
      </w:r>
    </w:p>
    <w:p>
      <w:pPr>
        <w:spacing w:line="38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山东青年政治学院</w:t>
      </w:r>
    </w:p>
    <w:p>
      <w:pPr>
        <w:spacing w:line="38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《×××》课程考核质量分析报告</w:t>
      </w:r>
    </w:p>
    <w:p>
      <w:pPr>
        <w:spacing w:before="156" w:beforeLines="50" w:line="460" w:lineRule="exact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一、教学目标</w:t>
      </w:r>
    </w:p>
    <w:p>
      <w:pPr>
        <w:spacing w:line="460" w:lineRule="exact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二、课程考核基本信息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包括授课对象（专业、年级、层次）、学时数、课程考核类型及考核方式（实施考核</w:t>
      </w:r>
      <w:r>
        <w:rPr>
          <w:sz w:val="24"/>
        </w:rPr>
        <w:t>方式方法改革</w:t>
      </w:r>
      <w:r>
        <w:rPr>
          <w:rFonts w:hint="eastAsia"/>
          <w:sz w:val="24"/>
        </w:rPr>
        <w:t>的</w:t>
      </w:r>
      <w:r>
        <w:rPr>
          <w:sz w:val="24"/>
        </w:rPr>
        <w:t>需</w:t>
      </w:r>
      <w:r>
        <w:rPr>
          <w:rFonts w:hint="eastAsia"/>
          <w:sz w:val="24"/>
        </w:rPr>
        <w:t>特别</w:t>
      </w:r>
      <w:r>
        <w:rPr>
          <w:sz w:val="24"/>
        </w:rPr>
        <w:t>说明</w:t>
      </w:r>
      <w:r>
        <w:rPr>
          <w:rFonts w:hint="eastAsia"/>
          <w:sz w:val="24"/>
        </w:rPr>
        <w:t>）。</w:t>
      </w:r>
    </w:p>
    <w:p>
      <w:pPr>
        <w:spacing w:line="460" w:lineRule="exact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三、课程</w:t>
      </w:r>
      <w:r>
        <w:rPr>
          <w:b/>
          <w:sz w:val="24"/>
        </w:rPr>
        <w:t>考核</w:t>
      </w:r>
      <w:r>
        <w:rPr>
          <w:rFonts w:hint="eastAsia"/>
          <w:b/>
          <w:sz w:val="24"/>
        </w:rPr>
        <w:t>命题情况说明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包括平时</w:t>
      </w:r>
      <w:r>
        <w:rPr>
          <w:sz w:val="24"/>
        </w:rPr>
        <w:t>考核</w:t>
      </w:r>
      <w:r>
        <w:rPr>
          <w:rFonts w:hint="eastAsia"/>
          <w:sz w:val="24"/>
        </w:rPr>
        <w:t>方案，</w:t>
      </w:r>
      <w:r>
        <w:rPr>
          <w:sz w:val="24"/>
        </w:rPr>
        <w:t>期末考核</w:t>
      </w:r>
      <w:r>
        <w:rPr>
          <w:rFonts w:hint="eastAsia"/>
          <w:sz w:val="24"/>
        </w:rPr>
        <w:t>命题思路与考核目标、题型、各题型试题数量及分值分布情况、各小题内容（考核点）在教学大纲中的分布情况及整套试题的覆盖面情况、试题的难易程度及不同程度难易试题的百分比构成情况。</w:t>
      </w:r>
    </w:p>
    <w:p>
      <w:pPr>
        <w:spacing w:line="460" w:lineRule="exact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四、课程考核学生答卷情况分析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应考学生数、实考学生数（包括</w:t>
      </w:r>
      <w:r>
        <w:rPr>
          <w:sz w:val="24"/>
        </w:rPr>
        <w:t>出勤</w:t>
      </w:r>
      <w:r>
        <w:rPr>
          <w:rFonts w:hint="eastAsia"/>
          <w:sz w:val="24"/>
        </w:rPr>
        <w:t>、</w:t>
      </w:r>
      <w:r>
        <w:rPr>
          <w:sz w:val="24"/>
        </w:rPr>
        <w:t>平时</w:t>
      </w:r>
      <w:r>
        <w:rPr>
          <w:rFonts w:hint="eastAsia"/>
          <w:sz w:val="24"/>
        </w:rPr>
        <w:t>考核</w:t>
      </w:r>
      <w:r>
        <w:rPr>
          <w:sz w:val="24"/>
        </w:rPr>
        <w:t>、</w:t>
      </w:r>
      <w:r>
        <w:rPr>
          <w:rFonts w:hint="eastAsia"/>
          <w:sz w:val="24"/>
        </w:rPr>
        <w:t>期末</w:t>
      </w:r>
      <w:r>
        <w:rPr>
          <w:sz w:val="24"/>
        </w:rPr>
        <w:t>考核</w:t>
      </w:r>
      <w:r>
        <w:rPr>
          <w:rFonts w:hint="eastAsia"/>
          <w:sz w:val="24"/>
        </w:rPr>
        <w:t>等</w:t>
      </w:r>
      <w:r>
        <w:rPr>
          <w:sz w:val="24"/>
        </w:rPr>
        <w:t>参加情况）</w:t>
      </w:r>
      <w:r>
        <w:rPr>
          <w:rFonts w:hint="eastAsia"/>
          <w:sz w:val="24"/>
        </w:rPr>
        <w:t>。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平时</w:t>
      </w:r>
      <w:r>
        <w:rPr>
          <w:sz w:val="24"/>
        </w:rPr>
        <w:t>考核情况分析</w:t>
      </w:r>
      <w:r>
        <w:rPr>
          <w:rFonts w:hint="eastAsia"/>
          <w:sz w:val="24"/>
        </w:rPr>
        <w:t>，出勤情况、作业情况、实验、期中考试等情况。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3.学生总评成绩和</w:t>
      </w:r>
      <w:r>
        <w:rPr>
          <w:sz w:val="24"/>
        </w:rPr>
        <w:t>期末</w:t>
      </w:r>
      <w:r>
        <w:rPr>
          <w:rFonts w:hint="eastAsia"/>
          <w:sz w:val="24"/>
        </w:rPr>
        <w:t>考核</w:t>
      </w:r>
      <w:r>
        <w:rPr>
          <w:sz w:val="24"/>
        </w:rPr>
        <w:t>成绩</w:t>
      </w:r>
      <w:r>
        <w:rPr>
          <w:rFonts w:hint="eastAsia"/>
          <w:sz w:val="24"/>
        </w:rPr>
        <w:t>整体状态及在各分数段的分布人数、百分比构成情况，最高分、最低分、平均分。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sz w:val="24"/>
        </w:rPr>
        <w:t>4.</w:t>
      </w:r>
      <w:r>
        <w:rPr>
          <w:rFonts w:hint="eastAsia"/>
          <w:sz w:val="24"/>
        </w:rPr>
        <w:t>学生期末</w:t>
      </w:r>
      <w:r>
        <w:rPr>
          <w:sz w:val="24"/>
        </w:rPr>
        <w:t>考核</w:t>
      </w:r>
      <w:r>
        <w:rPr>
          <w:rFonts w:hint="eastAsia"/>
          <w:sz w:val="24"/>
        </w:rPr>
        <w:t>各题型得分情况、失分情况及失分原因，以及由此反映出的学生掌握情况。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以学生期末答卷情况分析为重点，结合学生平时考核情况，分析教师教学、学生学习、平时</w:t>
      </w:r>
      <w:r>
        <w:rPr>
          <w:sz w:val="24"/>
        </w:rPr>
        <w:t>考核、</w:t>
      </w:r>
      <w:r>
        <w:rPr>
          <w:rFonts w:hint="eastAsia"/>
          <w:sz w:val="24"/>
        </w:rPr>
        <w:t>期末考核命题存在的问题及其原因。</w:t>
      </w:r>
    </w:p>
    <w:p>
      <w:pPr>
        <w:spacing w:line="460" w:lineRule="exact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五、改进教与学的措施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重点反思教师的教，措施</w:t>
      </w:r>
      <w:r>
        <w:rPr>
          <w:sz w:val="24"/>
        </w:rPr>
        <w:t>要具体，有针对性。</w:t>
      </w:r>
      <w:r>
        <w:rPr>
          <w:rFonts w:hint="eastAsia"/>
          <w:sz w:val="24"/>
        </w:rPr>
        <w:t xml:space="preserve"> </w:t>
      </w:r>
    </w:p>
    <w:p>
      <w:pPr>
        <w:spacing w:line="460" w:lineRule="exact"/>
        <w:ind w:firstLine="480" w:firstLineChars="200"/>
        <w:rPr>
          <w:sz w:val="24"/>
        </w:rPr>
      </w:pPr>
    </w:p>
    <w:p>
      <w:pPr>
        <w:spacing w:line="460" w:lineRule="exact"/>
        <w:rPr>
          <w:sz w:val="24"/>
        </w:rPr>
      </w:pPr>
      <w:r>
        <w:rPr>
          <w:rFonts w:hint="eastAsia"/>
          <w:sz w:val="24"/>
        </w:rPr>
        <w:t>开课单位：                                   所属教研室：</w:t>
      </w:r>
    </w:p>
    <w:p>
      <w:pPr>
        <w:spacing w:line="460" w:lineRule="exact"/>
        <w:rPr>
          <w:sz w:val="24"/>
        </w:rPr>
      </w:pPr>
      <w:r>
        <w:rPr>
          <w:rFonts w:hint="eastAsia"/>
          <w:sz w:val="24"/>
        </w:rPr>
        <w:t>教研室主任（签名）：                          任课教师（签名）：</w:t>
      </w:r>
    </w:p>
    <w:p>
      <w:r>
        <w:rPr>
          <w:rFonts w:hint="eastAsia"/>
          <w:sz w:val="24"/>
        </w:rPr>
        <w:t xml:space="preserve">                                              年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38"/>
    <w:rsid w:val="004C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2017-11-08T06:15:00Z</dcterms:created>
  <dc:creator>Administrator</dc:creator>
  <cp:lastModifiedBy>Administrator</cp:lastModifiedBy>
  <dcterms:modified xsi:type="dcterms:W3CDTF">2017-11-08T06:16:17Z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